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D268D5" w14:textId="77777777" w:rsidR="00B220E6" w:rsidRDefault="00B220E6" w:rsidP="00B220E6">
      <w:pPr>
        <w:pStyle w:val="04xlpa"/>
        <w:rPr>
          <w:color w:val="222222"/>
          <w:sz w:val="26"/>
          <w:szCs w:val="26"/>
        </w:rPr>
      </w:pPr>
      <w:r>
        <w:rPr>
          <w:rStyle w:val="jsgrdq"/>
          <w:b/>
          <w:bCs/>
          <w:color w:val="222222"/>
          <w:sz w:val="26"/>
          <w:szCs w:val="26"/>
        </w:rPr>
        <w:t>Appellation</w:t>
      </w:r>
      <w:r>
        <w:rPr>
          <w:rStyle w:val="jsgrdq"/>
          <w:color w:val="222222"/>
          <w:sz w:val="26"/>
          <w:szCs w:val="26"/>
        </w:rPr>
        <w:t> : Corton Charlemagne</w:t>
      </w:r>
    </w:p>
    <w:p w14:paraId="700C911D" w14:textId="77777777" w:rsidR="00B220E6" w:rsidRDefault="00B220E6" w:rsidP="00B220E6">
      <w:pPr>
        <w:pStyle w:val="04xlpa"/>
        <w:rPr>
          <w:color w:val="222222"/>
          <w:sz w:val="26"/>
          <w:szCs w:val="26"/>
        </w:rPr>
      </w:pPr>
      <w:r>
        <w:rPr>
          <w:rStyle w:val="jsgrdq"/>
          <w:b/>
          <w:bCs/>
          <w:color w:val="222222"/>
          <w:sz w:val="26"/>
          <w:szCs w:val="26"/>
        </w:rPr>
        <w:t>Couleur</w:t>
      </w:r>
      <w:r>
        <w:rPr>
          <w:rStyle w:val="jsgrdq"/>
          <w:color w:val="222222"/>
          <w:sz w:val="26"/>
          <w:szCs w:val="26"/>
        </w:rPr>
        <w:t> : Blanc</w:t>
      </w:r>
    </w:p>
    <w:p w14:paraId="2D27E84B" w14:textId="77777777" w:rsidR="00B220E6" w:rsidRDefault="00B220E6" w:rsidP="00B220E6">
      <w:pPr>
        <w:pStyle w:val="04xlpa"/>
        <w:rPr>
          <w:color w:val="222222"/>
          <w:sz w:val="26"/>
          <w:szCs w:val="26"/>
        </w:rPr>
      </w:pPr>
      <w:r>
        <w:rPr>
          <w:rStyle w:val="jsgrdq"/>
          <w:b/>
          <w:bCs/>
          <w:color w:val="222222"/>
          <w:sz w:val="26"/>
          <w:szCs w:val="26"/>
        </w:rPr>
        <w:t>Climat</w:t>
      </w:r>
      <w:r>
        <w:rPr>
          <w:rStyle w:val="jsgrdq"/>
          <w:color w:val="222222"/>
          <w:sz w:val="26"/>
          <w:szCs w:val="26"/>
        </w:rPr>
        <w:t> : En Charlemagne</w:t>
      </w:r>
    </w:p>
    <w:p w14:paraId="6F07484E" w14:textId="77777777" w:rsidR="00B220E6" w:rsidRDefault="00B220E6" w:rsidP="00B220E6">
      <w:pPr>
        <w:pStyle w:val="04xlpa"/>
        <w:rPr>
          <w:color w:val="222222"/>
          <w:sz w:val="26"/>
          <w:szCs w:val="26"/>
        </w:rPr>
      </w:pPr>
      <w:r>
        <w:rPr>
          <w:rStyle w:val="jsgrdq"/>
          <w:b/>
          <w:bCs/>
          <w:color w:val="222222"/>
          <w:sz w:val="26"/>
          <w:szCs w:val="26"/>
        </w:rPr>
        <w:t>Millésime</w:t>
      </w:r>
      <w:r>
        <w:rPr>
          <w:rStyle w:val="jsgrdq"/>
          <w:color w:val="222222"/>
          <w:sz w:val="26"/>
          <w:szCs w:val="26"/>
        </w:rPr>
        <w:t> : 2018</w:t>
      </w:r>
    </w:p>
    <w:p w14:paraId="056DC7FC" w14:textId="77777777" w:rsidR="00B220E6" w:rsidRDefault="00B220E6" w:rsidP="00B220E6">
      <w:pPr>
        <w:pStyle w:val="04xlpa"/>
        <w:rPr>
          <w:color w:val="222222"/>
          <w:sz w:val="26"/>
          <w:szCs w:val="26"/>
        </w:rPr>
      </w:pPr>
      <w:r>
        <w:rPr>
          <w:rStyle w:val="jsgrdq"/>
          <w:b/>
          <w:bCs/>
          <w:color w:val="222222"/>
          <w:sz w:val="26"/>
          <w:szCs w:val="26"/>
        </w:rPr>
        <w:t>Degré</w:t>
      </w:r>
      <w:r>
        <w:rPr>
          <w:rStyle w:val="jsgrdq"/>
          <w:color w:val="222222"/>
          <w:sz w:val="26"/>
          <w:szCs w:val="26"/>
        </w:rPr>
        <w:t> : 13,5 %</w:t>
      </w:r>
    </w:p>
    <w:p w14:paraId="37E7DD44" w14:textId="7670989C" w:rsidR="00B220E6" w:rsidRDefault="00B220E6" w:rsidP="00B220E6">
      <w:pPr>
        <w:pStyle w:val="04xlpa"/>
        <w:rPr>
          <w:color w:val="222222"/>
          <w:sz w:val="26"/>
          <w:szCs w:val="26"/>
        </w:rPr>
      </w:pPr>
      <w:r>
        <w:rPr>
          <w:rStyle w:val="jsgrdq"/>
          <w:b/>
          <w:bCs/>
          <w:color w:val="222222"/>
          <w:sz w:val="26"/>
          <w:szCs w:val="26"/>
        </w:rPr>
        <w:t>Parcelle</w:t>
      </w:r>
      <w:r>
        <w:rPr>
          <w:rStyle w:val="jsgrdq"/>
          <w:color w:val="222222"/>
          <w:sz w:val="26"/>
          <w:szCs w:val="26"/>
        </w:rPr>
        <w:t> : Deux parcelles proches l’une de l’autre, en</w:t>
      </w:r>
      <w:r>
        <w:rPr>
          <w:color w:val="222222"/>
          <w:sz w:val="26"/>
          <w:szCs w:val="26"/>
        </w:rPr>
        <w:t xml:space="preserve"> </w:t>
      </w:r>
      <w:r>
        <w:rPr>
          <w:rStyle w:val="jsgrdq"/>
          <w:color w:val="222222"/>
          <w:sz w:val="26"/>
          <w:szCs w:val="26"/>
        </w:rPr>
        <w:t>pente marquée sur un sol brun, marneux et riche en</w:t>
      </w:r>
      <w:r>
        <w:rPr>
          <w:color w:val="222222"/>
          <w:sz w:val="26"/>
          <w:szCs w:val="26"/>
        </w:rPr>
        <w:t xml:space="preserve"> </w:t>
      </w:r>
      <w:r>
        <w:rPr>
          <w:rStyle w:val="jsgrdq"/>
          <w:color w:val="222222"/>
          <w:sz w:val="26"/>
          <w:szCs w:val="26"/>
        </w:rPr>
        <w:t>argile.</w:t>
      </w:r>
    </w:p>
    <w:p w14:paraId="55205138" w14:textId="77777777" w:rsidR="00B220E6" w:rsidRDefault="00B220E6" w:rsidP="00B220E6">
      <w:pPr>
        <w:pStyle w:val="04xlpa"/>
        <w:rPr>
          <w:color w:val="222222"/>
          <w:sz w:val="26"/>
          <w:szCs w:val="26"/>
        </w:rPr>
      </w:pPr>
      <w:r>
        <w:rPr>
          <w:rStyle w:val="jsgrdq"/>
          <w:b/>
          <w:bCs/>
          <w:color w:val="222222"/>
          <w:sz w:val="26"/>
          <w:szCs w:val="26"/>
        </w:rPr>
        <w:t>Cépage</w:t>
      </w:r>
      <w:r>
        <w:rPr>
          <w:rStyle w:val="jsgrdq"/>
          <w:color w:val="222222"/>
          <w:sz w:val="26"/>
          <w:szCs w:val="26"/>
        </w:rPr>
        <w:t> : Chardonnay</w:t>
      </w:r>
    </w:p>
    <w:p w14:paraId="53D8B12D" w14:textId="77777777" w:rsidR="00B220E6" w:rsidRDefault="00B220E6" w:rsidP="00B220E6">
      <w:pPr>
        <w:pStyle w:val="04xlpa"/>
        <w:rPr>
          <w:color w:val="222222"/>
          <w:sz w:val="26"/>
          <w:szCs w:val="26"/>
        </w:rPr>
      </w:pPr>
      <w:r>
        <w:rPr>
          <w:rStyle w:val="jsgrdq"/>
          <w:b/>
          <w:bCs/>
          <w:color w:val="222222"/>
          <w:sz w:val="26"/>
          <w:szCs w:val="26"/>
        </w:rPr>
        <w:t>Rendement</w:t>
      </w:r>
      <w:r>
        <w:rPr>
          <w:rStyle w:val="jsgrdq"/>
          <w:color w:val="222222"/>
          <w:sz w:val="26"/>
          <w:szCs w:val="26"/>
        </w:rPr>
        <w:t> : 48 hl/ha</w:t>
      </w:r>
    </w:p>
    <w:p w14:paraId="3B11F167" w14:textId="77777777" w:rsidR="00B220E6" w:rsidRDefault="00B220E6" w:rsidP="00B220E6">
      <w:pPr>
        <w:pStyle w:val="04xlpa"/>
        <w:rPr>
          <w:color w:val="222222"/>
          <w:sz w:val="26"/>
          <w:szCs w:val="26"/>
        </w:rPr>
      </w:pPr>
      <w:r>
        <w:rPr>
          <w:rStyle w:val="jsgrdq"/>
          <w:b/>
          <w:bCs/>
          <w:color w:val="222222"/>
          <w:sz w:val="26"/>
          <w:szCs w:val="26"/>
        </w:rPr>
        <w:t>Production</w:t>
      </w:r>
      <w:r>
        <w:rPr>
          <w:rStyle w:val="jsgrdq"/>
          <w:color w:val="222222"/>
          <w:sz w:val="26"/>
          <w:szCs w:val="26"/>
        </w:rPr>
        <w:t> : 725 bouteilles et 50 Magnums.</w:t>
      </w:r>
    </w:p>
    <w:p w14:paraId="3A66BF08" w14:textId="77777777" w:rsidR="00B220E6" w:rsidRDefault="00B220E6" w:rsidP="00B220E6">
      <w:pPr>
        <w:pStyle w:val="04xlpa"/>
        <w:rPr>
          <w:color w:val="222222"/>
          <w:sz w:val="26"/>
          <w:szCs w:val="26"/>
        </w:rPr>
      </w:pPr>
      <w:r>
        <w:rPr>
          <w:rStyle w:val="jsgrdq"/>
          <w:b/>
          <w:bCs/>
          <w:color w:val="222222"/>
          <w:sz w:val="26"/>
          <w:szCs w:val="26"/>
        </w:rPr>
        <w:t>Vinification</w:t>
      </w:r>
      <w:r>
        <w:rPr>
          <w:rStyle w:val="jsgrdq"/>
          <w:color w:val="222222"/>
          <w:sz w:val="26"/>
          <w:szCs w:val="26"/>
        </w:rPr>
        <w:t> : Pressurage pneumatique doux, débourbage après 12 heures au froid puis fermentation par levures indigènes et entonnage rapide une fois la fermentation démarrée.  Fermentation malo-lactique naturelle terminée mi-février.</w:t>
      </w:r>
    </w:p>
    <w:p w14:paraId="12BB5BBE" w14:textId="77777777" w:rsidR="00B220E6" w:rsidRDefault="00B220E6" w:rsidP="00B220E6">
      <w:pPr>
        <w:pStyle w:val="04xlpa"/>
        <w:rPr>
          <w:color w:val="222222"/>
          <w:sz w:val="26"/>
          <w:szCs w:val="26"/>
        </w:rPr>
      </w:pPr>
      <w:r>
        <w:rPr>
          <w:rStyle w:val="jsgrdq"/>
          <w:b/>
          <w:bCs/>
          <w:color w:val="222222"/>
          <w:sz w:val="26"/>
          <w:szCs w:val="26"/>
        </w:rPr>
        <w:t>Fûts et tonnelier :</w:t>
      </w:r>
      <w:r>
        <w:rPr>
          <w:rStyle w:val="apple-converted-space"/>
          <w:color w:val="222222"/>
          <w:sz w:val="26"/>
          <w:szCs w:val="26"/>
        </w:rPr>
        <w:t> </w:t>
      </w:r>
      <w:r>
        <w:rPr>
          <w:rStyle w:val="jsgrdq"/>
          <w:color w:val="222222"/>
          <w:sz w:val="26"/>
          <w:szCs w:val="26"/>
        </w:rPr>
        <w:t>pièces bourguignonnes et fût de 300l de chêne français de la tonnellerie Montgillard.</w:t>
      </w:r>
    </w:p>
    <w:p w14:paraId="38BB4697" w14:textId="77777777" w:rsidR="00B220E6" w:rsidRDefault="00B220E6" w:rsidP="00B220E6">
      <w:pPr>
        <w:pStyle w:val="04xlpa"/>
        <w:rPr>
          <w:color w:val="222222"/>
          <w:sz w:val="26"/>
          <w:szCs w:val="26"/>
        </w:rPr>
      </w:pPr>
      <w:r>
        <w:rPr>
          <w:rStyle w:val="jsgrdq"/>
          <w:b/>
          <w:bCs/>
          <w:color w:val="222222"/>
          <w:sz w:val="26"/>
          <w:szCs w:val="26"/>
        </w:rPr>
        <w:t>Élevage</w:t>
      </w:r>
      <w:r>
        <w:rPr>
          <w:rStyle w:val="jsgrdq"/>
          <w:color w:val="222222"/>
          <w:sz w:val="26"/>
          <w:szCs w:val="26"/>
        </w:rPr>
        <w:t> : 11 mois en fûts de chêne et 5 mois en cuve inox.</w:t>
      </w:r>
    </w:p>
    <w:p w14:paraId="038FDC09" w14:textId="77777777" w:rsidR="00B220E6" w:rsidRDefault="00B220E6" w:rsidP="00B220E6">
      <w:pPr>
        <w:pStyle w:val="04xlpa"/>
        <w:rPr>
          <w:color w:val="222222"/>
          <w:sz w:val="26"/>
          <w:szCs w:val="26"/>
        </w:rPr>
      </w:pPr>
      <w:r>
        <w:rPr>
          <w:rStyle w:val="jsgrdq"/>
          <w:b/>
          <w:bCs/>
          <w:color w:val="222222"/>
          <w:sz w:val="26"/>
          <w:szCs w:val="26"/>
        </w:rPr>
        <w:t>Couleur</w:t>
      </w:r>
      <w:r>
        <w:rPr>
          <w:rStyle w:val="jsgrdq"/>
          <w:color w:val="222222"/>
          <w:sz w:val="26"/>
          <w:szCs w:val="26"/>
        </w:rPr>
        <w:t> : Jaune avec reflets doré.</w:t>
      </w:r>
    </w:p>
    <w:p w14:paraId="40F8FC31" w14:textId="77777777" w:rsidR="00B220E6" w:rsidRDefault="00B220E6" w:rsidP="00B220E6">
      <w:pPr>
        <w:pStyle w:val="04xlpa"/>
        <w:rPr>
          <w:color w:val="000000"/>
        </w:rPr>
      </w:pPr>
      <w:r>
        <w:rPr>
          <w:rStyle w:val="jsgrdq"/>
          <w:b/>
          <w:bCs/>
          <w:color w:val="222222"/>
        </w:rPr>
        <w:t>Nez</w:t>
      </w:r>
      <w:r>
        <w:rPr>
          <w:rStyle w:val="jsgrdq"/>
          <w:color w:val="222222"/>
        </w:rPr>
        <w:t> : Floral et épices douces.</w:t>
      </w:r>
    </w:p>
    <w:p w14:paraId="2AEFC31C" w14:textId="77777777" w:rsidR="00B220E6" w:rsidRDefault="00B220E6" w:rsidP="00B220E6">
      <w:pPr>
        <w:pStyle w:val="04xlpa"/>
        <w:rPr>
          <w:color w:val="000000"/>
        </w:rPr>
      </w:pPr>
      <w:r>
        <w:rPr>
          <w:rStyle w:val="jsgrdq"/>
          <w:b/>
          <w:bCs/>
          <w:color w:val="000000"/>
        </w:rPr>
        <w:t>Bouche :</w:t>
      </w:r>
      <w:r>
        <w:rPr>
          <w:rStyle w:val="apple-converted-space"/>
          <w:color w:val="000000"/>
        </w:rPr>
        <w:t> </w:t>
      </w:r>
      <w:r>
        <w:rPr>
          <w:rStyle w:val="jsgrdq"/>
          <w:color w:val="000000"/>
        </w:rPr>
        <w:t>En attaque des notes citronnées arrondies d’arômes boisés et beurrés puis arrivent les arômes de fruits blancs, de poire et pêche blanche. La fraîcheur et longueur en bouche accompagnent la minéralité caractéristique de l’appellation.</w:t>
      </w:r>
    </w:p>
    <w:p w14:paraId="4B1CE4CF" w14:textId="77777777" w:rsidR="00B220E6" w:rsidRDefault="00B220E6" w:rsidP="00B220E6">
      <w:pPr>
        <w:pStyle w:val="04xlpa"/>
        <w:rPr>
          <w:color w:val="000000"/>
        </w:rPr>
      </w:pPr>
      <w:r>
        <w:rPr>
          <w:rStyle w:val="jsgrdq"/>
          <w:b/>
          <w:bCs/>
          <w:color w:val="000000"/>
        </w:rPr>
        <w:t>Accords :</w:t>
      </w:r>
      <w:r>
        <w:rPr>
          <w:rStyle w:val="apple-converted-space"/>
          <w:color w:val="000000"/>
        </w:rPr>
        <w:t> </w:t>
      </w:r>
      <w:r>
        <w:rPr>
          <w:rStyle w:val="jsgrdq"/>
          <w:color w:val="000000"/>
        </w:rPr>
        <w:t>Parfait avec les grands crustacés, les poissons blancs en sauce à la crème mais aussi pour accompagner les belles volailles rôties et ou en sauce. Les amateurs de fromages persillés pourraient être agréablement surpris.</w:t>
      </w:r>
    </w:p>
    <w:p w14:paraId="2E82B8A9" w14:textId="77777777" w:rsidR="00B220E6" w:rsidRDefault="00B220E6" w:rsidP="00B220E6">
      <w:pPr>
        <w:pStyle w:val="04xlpa"/>
        <w:rPr>
          <w:color w:val="000000"/>
        </w:rPr>
      </w:pPr>
      <w:r>
        <w:rPr>
          <w:rStyle w:val="jsgrdq"/>
          <w:b/>
          <w:bCs/>
          <w:color w:val="000000"/>
        </w:rPr>
        <w:t>Garde</w:t>
      </w:r>
      <w:r>
        <w:rPr>
          <w:rStyle w:val="apple-converted-space"/>
          <w:b/>
          <w:bCs/>
          <w:color w:val="000000"/>
        </w:rPr>
        <w:t> </w:t>
      </w:r>
      <w:r>
        <w:rPr>
          <w:rStyle w:val="jsgrdq"/>
          <w:color w:val="000000"/>
        </w:rPr>
        <w:t>: Patienter de préférence 3 ans pour apprécier l’équilibre entre la fraîcheur et les notes florales, une garde plus longue vous fera découvrir des notes de miel qui se développent avec l’âge, un potentiel de garde au-delà de 15 ans.</w:t>
      </w:r>
    </w:p>
    <w:p w14:paraId="62A05F48" w14:textId="77777777" w:rsidR="00534EED" w:rsidRDefault="00B220E6"/>
    <w:sectPr w:rsidR="00534EED" w:rsidSect="002B4034">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0E6"/>
    <w:rsid w:val="000772E4"/>
    <w:rsid w:val="00151E98"/>
    <w:rsid w:val="001F4860"/>
    <w:rsid w:val="002B4034"/>
    <w:rsid w:val="002F409F"/>
    <w:rsid w:val="0046626D"/>
    <w:rsid w:val="0049269C"/>
    <w:rsid w:val="004A42B1"/>
    <w:rsid w:val="004A7F81"/>
    <w:rsid w:val="006051A6"/>
    <w:rsid w:val="0070475A"/>
    <w:rsid w:val="009E5336"/>
    <w:rsid w:val="00AE01CC"/>
    <w:rsid w:val="00B220E6"/>
    <w:rsid w:val="00B821BD"/>
    <w:rsid w:val="00C455E9"/>
    <w:rsid w:val="00CF53EF"/>
    <w:rsid w:val="00E70366"/>
    <w:rsid w:val="00FA357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2D4AC7D3"/>
  <w15:chartTrackingRefBased/>
  <w15:docId w15:val="{FCBB5447-D4F1-8248-9EE6-B981DEEFD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04xlpa">
    <w:name w:val="_04xlpa"/>
    <w:basedOn w:val="Normal"/>
    <w:rsid w:val="00B220E6"/>
    <w:pPr>
      <w:spacing w:before="100" w:beforeAutospacing="1" w:after="100" w:afterAutospacing="1"/>
    </w:pPr>
    <w:rPr>
      <w:rFonts w:ascii="Times New Roman" w:eastAsia="Times New Roman" w:hAnsi="Times New Roman" w:cs="Times New Roman"/>
      <w:lang w:eastAsia="fr-FR"/>
    </w:rPr>
  </w:style>
  <w:style w:type="character" w:customStyle="1" w:styleId="jsgrdq">
    <w:name w:val="jsgrdq"/>
    <w:basedOn w:val="Policepardfaut"/>
    <w:rsid w:val="00B220E6"/>
  </w:style>
  <w:style w:type="character" w:customStyle="1" w:styleId="apple-converted-space">
    <w:name w:val="apple-converted-space"/>
    <w:basedOn w:val="Policepardfaut"/>
    <w:rsid w:val="00B220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9054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228</Words>
  <Characters>1254</Characters>
  <Application>Microsoft Office Word</Application>
  <DocSecurity>0</DocSecurity>
  <Lines>10</Lines>
  <Paragraphs>2</Paragraphs>
  <ScaleCrop>false</ScaleCrop>
  <Company/>
  <LinksUpToDate>false</LinksUpToDate>
  <CharactersWithSpaces>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Antonin Cosnier (361815030)</dc:creator>
  <cp:keywords/>
  <dc:description/>
  <cp:lastModifiedBy>Antonin Cosnier (361815030)</cp:lastModifiedBy>
  <cp:revision>1</cp:revision>
  <dcterms:created xsi:type="dcterms:W3CDTF">2021-06-24T12:56:00Z</dcterms:created>
  <dcterms:modified xsi:type="dcterms:W3CDTF">2021-06-24T12:56:00Z</dcterms:modified>
</cp:coreProperties>
</file>