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40B44" w14:textId="1CFDB834" w:rsidR="005117D6" w:rsidRDefault="005117D6" w:rsidP="005117D6">
      <w:pPr>
        <w:jc w:val="center"/>
        <w:rPr>
          <w:szCs w:val="20"/>
        </w:rPr>
      </w:pPr>
    </w:p>
    <w:p w14:paraId="43F9A430" w14:textId="0A7CC7FC" w:rsidR="000A5E62" w:rsidRDefault="000A5E62" w:rsidP="000A5E62">
      <w:pPr>
        <w:jc w:val="center"/>
        <w:rPr>
          <w:noProof/>
          <w:szCs w:val="20"/>
          <w:lang w:val="fr-FR" w:eastAsia="fr-FR"/>
        </w:rPr>
      </w:pPr>
    </w:p>
    <w:p w14:paraId="7010C1F2" w14:textId="77777777" w:rsidR="005348C0" w:rsidRDefault="005348C0" w:rsidP="000A5E62">
      <w:pPr>
        <w:jc w:val="center"/>
        <w:rPr>
          <w:noProof/>
          <w:szCs w:val="20"/>
          <w:lang w:val="fr-FR" w:eastAsia="fr-FR"/>
        </w:rPr>
      </w:pPr>
    </w:p>
    <w:p w14:paraId="7DA0EE7D" w14:textId="4719E28B" w:rsidR="005117D6" w:rsidRPr="005348C0" w:rsidRDefault="005348C0" w:rsidP="005348C0">
      <w:pPr>
        <w:jc w:val="center"/>
        <w:rPr>
          <w:noProof/>
          <w:szCs w:val="20"/>
          <w:lang w:val="fr-FR" w:eastAsia="fr-FR"/>
        </w:rPr>
      </w:pPr>
      <w:r>
        <w:rPr>
          <w:noProof/>
          <w:szCs w:val="20"/>
          <w:lang w:val="fr-FR" w:eastAsia="fr-FR"/>
        </w:rPr>
        <w:drawing>
          <wp:inline distT="0" distB="0" distL="0" distR="0" wp14:anchorId="1778B21F" wp14:editId="50577B16">
            <wp:extent cx="3492000" cy="2207205"/>
            <wp:effectExtent l="0" t="0" r="0" b="3175"/>
            <wp:docPr id="4" name="Image 1" descr="Macintosh HD:Users:MarkHaynes:Desktop:Screen Shot 2018-04-04 at 13.27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Haynes:Desktop:Screen Shot 2018-04-04 at 13.27.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220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A39DB" w14:textId="77777777" w:rsidR="005117D6" w:rsidRPr="007079C0" w:rsidRDefault="005117D6" w:rsidP="005117D6">
      <w:pPr>
        <w:jc w:val="center"/>
        <w:rPr>
          <w:szCs w:val="20"/>
        </w:rPr>
      </w:pPr>
      <w:r w:rsidRPr="007079C0">
        <w:rPr>
          <w:noProof/>
          <w:szCs w:val="20"/>
          <w:lang w:val="fr-FR" w:eastAsia="fr-FR"/>
        </w:rPr>
        <w:drawing>
          <wp:inline distT="0" distB="0" distL="0" distR="0" wp14:anchorId="4A158C72" wp14:editId="514AE968">
            <wp:extent cx="1420899" cy="2914523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na_bott_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99" cy="291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578F" w14:textId="77777777" w:rsidR="005117D6" w:rsidRPr="007079C0" w:rsidRDefault="005117D6" w:rsidP="005117D6">
      <w:pPr>
        <w:jc w:val="center"/>
        <w:rPr>
          <w:szCs w:val="20"/>
        </w:rPr>
      </w:pPr>
    </w:p>
    <w:p w14:paraId="0FFABBDD" w14:textId="7E177D06" w:rsidR="005117D6" w:rsidRPr="007079C0" w:rsidRDefault="00511B2D" w:rsidP="005117D6">
      <w:pPr>
        <w:spacing w:before="100" w:beforeAutospacing="1" w:after="100" w:afterAutospacing="1"/>
        <w:contextualSpacing/>
        <w:jc w:val="center"/>
        <w:outlineLvl w:val="0"/>
        <w:rPr>
          <w:rFonts w:eastAsia="Times New Roman"/>
          <w:szCs w:val="20"/>
        </w:rPr>
      </w:pPr>
      <w:r w:rsidRPr="007079C0">
        <w:rPr>
          <w:rFonts w:eastAsia="Times New Roman"/>
          <w:szCs w:val="20"/>
        </w:rPr>
        <w:t>Syrah 95</w:t>
      </w:r>
      <w:r w:rsidR="00283721" w:rsidRPr="007079C0">
        <w:rPr>
          <w:rFonts w:eastAsia="Times New Roman"/>
          <w:szCs w:val="20"/>
        </w:rPr>
        <w:t>%</w:t>
      </w:r>
      <w:r w:rsidRPr="007079C0">
        <w:rPr>
          <w:rFonts w:eastAsia="Times New Roman"/>
          <w:szCs w:val="20"/>
        </w:rPr>
        <w:t xml:space="preserve"> Viognier 5%</w:t>
      </w:r>
    </w:p>
    <w:p w14:paraId="5752FABC" w14:textId="77777777" w:rsidR="007079C0" w:rsidRPr="007079C0" w:rsidRDefault="007079C0" w:rsidP="007079C0">
      <w:pPr>
        <w:spacing w:before="100" w:beforeAutospacing="1" w:after="100" w:afterAutospacing="1"/>
        <w:contextualSpacing/>
        <w:outlineLvl w:val="0"/>
        <w:rPr>
          <w:rFonts w:eastAsia="Times New Roman"/>
          <w:szCs w:val="20"/>
        </w:rPr>
      </w:pPr>
    </w:p>
    <w:p w14:paraId="57CE1307" w14:textId="77777777" w:rsidR="00F56AE0" w:rsidRDefault="00DD7C43" w:rsidP="00262EB6">
      <w:pPr>
        <w:rPr>
          <w:color w:val="000000" w:themeColor="text1"/>
          <w:szCs w:val="20"/>
          <w:lang w:val="fr-FR"/>
        </w:rPr>
      </w:pPr>
      <w:r>
        <w:rPr>
          <w:color w:val="000000" w:themeColor="text1"/>
          <w:szCs w:val="20"/>
          <w:lang w:val="fr-FR"/>
        </w:rPr>
        <w:t>Vendangé</w:t>
      </w:r>
      <w:r w:rsidR="00262EB6" w:rsidRPr="00262EB6">
        <w:rPr>
          <w:color w:val="000000" w:themeColor="text1"/>
          <w:szCs w:val="20"/>
          <w:lang w:val="fr-FR"/>
        </w:rPr>
        <w:t xml:space="preserve">s à la main, les raisins sont égrappés et vinifiés ensemble dans des cuves inox à température contrôlée, pour mener une vinification complète avec les levures naturelles. Le vin est </w:t>
      </w:r>
      <w:r>
        <w:rPr>
          <w:color w:val="000000" w:themeColor="text1"/>
          <w:szCs w:val="20"/>
          <w:lang w:val="fr-FR"/>
        </w:rPr>
        <w:t>ensuite élevé dans des demi-muids</w:t>
      </w:r>
      <w:r w:rsidR="00262EB6" w:rsidRPr="00262EB6">
        <w:rPr>
          <w:color w:val="000000" w:themeColor="text1"/>
          <w:szCs w:val="20"/>
          <w:lang w:val="fr-FR"/>
        </w:rPr>
        <w:t xml:space="preserve"> de chêne français pendant 9 mois. Nous avons pris soin de créer l’équilibre entre l’extraction du fruit et les tannins. Et même si </w:t>
      </w:r>
    </w:p>
    <w:p w14:paraId="37A361C7" w14:textId="17BCDBEC" w:rsidR="00262EB6" w:rsidRPr="00262EB6" w:rsidRDefault="00262EB6" w:rsidP="00262EB6">
      <w:pPr>
        <w:rPr>
          <w:color w:val="000000" w:themeColor="text1"/>
          <w:szCs w:val="20"/>
          <w:lang w:val="fr-FR"/>
        </w:rPr>
      </w:pPr>
      <w:r w:rsidRPr="00262EB6">
        <w:rPr>
          <w:b/>
          <w:color w:val="000000" w:themeColor="text1"/>
          <w:szCs w:val="20"/>
          <w:lang w:val="fr-FR"/>
        </w:rPr>
        <w:t xml:space="preserve">La Douzième </w:t>
      </w:r>
      <w:r w:rsidRPr="00262EB6">
        <w:rPr>
          <w:color w:val="000000" w:themeColor="text1"/>
          <w:szCs w:val="20"/>
          <w:lang w:val="fr-FR"/>
        </w:rPr>
        <w:t>peut vieillir 10-15 ans, elle offre immédiatement des saveurs généreuses et subtiles en bouche.</w:t>
      </w:r>
    </w:p>
    <w:p w14:paraId="61BFDAD8" w14:textId="39E59574" w:rsidR="005117D6" w:rsidRPr="00262EB6" w:rsidRDefault="005117D6" w:rsidP="007079C0">
      <w:pPr>
        <w:rPr>
          <w:color w:val="000000" w:themeColor="text1"/>
          <w:szCs w:val="20"/>
          <w:lang w:val="fr-FR"/>
        </w:rPr>
      </w:pPr>
    </w:p>
    <w:p w14:paraId="64C390F3" w14:textId="316E34A1" w:rsidR="00064EC2" w:rsidRPr="00262EB6" w:rsidRDefault="00EC0B3D" w:rsidP="007079C0">
      <w:pPr>
        <w:rPr>
          <w:color w:val="000000" w:themeColor="text1"/>
          <w:szCs w:val="20"/>
          <w:lang w:val="fr-FR"/>
        </w:rPr>
      </w:pPr>
      <w:r>
        <w:rPr>
          <w:color w:val="000000" w:themeColor="text1"/>
          <w:szCs w:val="20"/>
          <w:lang w:val="fr-FR"/>
        </w:rPr>
        <w:t>Alcool 13</w:t>
      </w:r>
      <w:r w:rsidR="00DD7C43">
        <w:rPr>
          <w:color w:val="000000" w:themeColor="text1"/>
          <w:szCs w:val="20"/>
          <w:lang w:val="fr-FR"/>
        </w:rPr>
        <w:t>% Sucre résiduel 0.2</w:t>
      </w:r>
      <w:r w:rsidR="00262EB6" w:rsidRPr="00262EB6">
        <w:rPr>
          <w:color w:val="000000" w:themeColor="text1"/>
          <w:szCs w:val="20"/>
          <w:lang w:val="fr-FR"/>
        </w:rPr>
        <w:t xml:space="preserve"> g/l Acidité</w:t>
      </w:r>
      <w:r>
        <w:rPr>
          <w:color w:val="000000" w:themeColor="text1"/>
          <w:szCs w:val="20"/>
          <w:lang w:val="fr-FR"/>
        </w:rPr>
        <w:t xml:space="preserve"> 3,35</w:t>
      </w:r>
      <w:r w:rsidR="00064EC2" w:rsidRPr="00262EB6">
        <w:rPr>
          <w:color w:val="000000" w:themeColor="text1"/>
          <w:szCs w:val="20"/>
          <w:lang w:val="fr-FR"/>
        </w:rPr>
        <w:t xml:space="preserve"> g/l</w:t>
      </w:r>
    </w:p>
    <w:p w14:paraId="1C6F868C" w14:textId="77777777" w:rsidR="00064EC2" w:rsidRPr="00262EB6" w:rsidRDefault="00064EC2" w:rsidP="007079C0">
      <w:pPr>
        <w:rPr>
          <w:color w:val="000000" w:themeColor="text1"/>
          <w:szCs w:val="20"/>
          <w:lang w:val="fr-FR"/>
        </w:rPr>
      </w:pPr>
    </w:p>
    <w:p w14:paraId="535CF288" w14:textId="16D104D9" w:rsidR="00064EC2" w:rsidRPr="00935CFE" w:rsidRDefault="00C15C15" w:rsidP="00064EC2">
      <w:pPr>
        <w:rPr>
          <w:b/>
          <w:i/>
          <w:color w:val="000000" w:themeColor="text1"/>
          <w:szCs w:val="20"/>
        </w:rPr>
      </w:pPr>
      <w:r w:rsidRPr="00935CFE">
        <w:rPr>
          <w:b/>
          <w:i/>
          <w:color w:val="000000" w:themeColor="text1"/>
          <w:szCs w:val="20"/>
        </w:rPr>
        <w:t>A propos du nom</w:t>
      </w:r>
    </w:p>
    <w:p w14:paraId="245F2F66" w14:textId="77777777" w:rsidR="006F35CB" w:rsidRPr="00935CFE" w:rsidRDefault="006F35CB" w:rsidP="00064EC2">
      <w:pPr>
        <w:rPr>
          <w:b/>
          <w:i/>
          <w:color w:val="000000" w:themeColor="text1"/>
          <w:szCs w:val="20"/>
        </w:rPr>
      </w:pPr>
    </w:p>
    <w:p w14:paraId="38174444" w14:textId="037F3D69" w:rsidR="006F35CB" w:rsidRPr="00262EB6" w:rsidRDefault="00262EB6" w:rsidP="00064EC2">
      <w:pPr>
        <w:rPr>
          <w:color w:val="000000" w:themeColor="text1"/>
          <w:szCs w:val="20"/>
          <w:lang w:val="fr-FR"/>
        </w:rPr>
      </w:pPr>
      <w:r w:rsidRPr="00935CFE">
        <w:rPr>
          <w:color w:val="000000" w:themeColor="text1"/>
          <w:szCs w:val="20"/>
          <w:lang w:val="fr-FR"/>
        </w:rPr>
        <w:t>Lorsque j’ai commencé à faire ce vin, le viognier représentait environ 8% de l’assemblage, donc un douzième du total. Ainsi le nom de cette cuvée s’est presque trouvé de lui-même.</w:t>
      </w:r>
    </w:p>
    <w:p w14:paraId="5DF2CF40" w14:textId="77777777" w:rsidR="00064EC2" w:rsidRPr="00262EB6" w:rsidRDefault="00064EC2" w:rsidP="00064EC2">
      <w:pPr>
        <w:rPr>
          <w:b/>
          <w:i/>
          <w:color w:val="000000" w:themeColor="text1"/>
          <w:szCs w:val="20"/>
          <w:lang w:val="fr-FR"/>
        </w:rPr>
      </w:pPr>
    </w:p>
    <w:p w14:paraId="4705C342" w14:textId="39F77BB4" w:rsidR="00064EC2" w:rsidRPr="00262EB6" w:rsidRDefault="00C15C15" w:rsidP="00064EC2">
      <w:pPr>
        <w:rPr>
          <w:b/>
          <w:i/>
          <w:color w:val="000000" w:themeColor="text1"/>
          <w:szCs w:val="20"/>
          <w:lang w:val="fr-FR"/>
        </w:rPr>
      </w:pPr>
      <w:r w:rsidRPr="00AB6B00">
        <w:rPr>
          <w:b/>
          <w:i/>
          <w:color w:val="000000" w:themeColor="text1"/>
          <w:szCs w:val="20"/>
          <w:lang w:val="fr-FR"/>
        </w:rPr>
        <w:t>Commentaire</w:t>
      </w:r>
      <w:r>
        <w:rPr>
          <w:b/>
          <w:i/>
          <w:color w:val="000000" w:themeColor="text1"/>
          <w:szCs w:val="20"/>
          <w:lang w:val="fr-FR"/>
        </w:rPr>
        <w:t>s</w:t>
      </w:r>
      <w:r w:rsidRPr="00AB6B00">
        <w:rPr>
          <w:b/>
          <w:i/>
          <w:color w:val="000000" w:themeColor="text1"/>
          <w:szCs w:val="20"/>
          <w:lang w:val="fr-FR"/>
        </w:rPr>
        <w:t xml:space="preserve"> de dégustation</w:t>
      </w:r>
    </w:p>
    <w:p w14:paraId="72AA24CF" w14:textId="77777777" w:rsidR="006F35CB" w:rsidRPr="00262EB6" w:rsidRDefault="006F35CB" w:rsidP="00064EC2">
      <w:pPr>
        <w:rPr>
          <w:b/>
          <w:i/>
          <w:color w:val="000000" w:themeColor="text1"/>
          <w:szCs w:val="20"/>
          <w:lang w:val="fr-FR"/>
        </w:rPr>
      </w:pPr>
    </w:p>
    <w:p w14:paraId="6F32C007" w14:textId="2E01AC14" w:rsidR="008B7106" w:rsidRPr="00EC0B3D" w:rsidRDefault="00262EB6" w:rsidP="00EC0B3D">
      <w:pPr>
        <w:rPr>
          <w:rFonts w:eastAsia="Times New Roman"/>
          <w:color w:val="222222"/>
          <w:szCs w:val="20"/>
          <w:lang w:val="fr-FR"/>
        </w:rPr>
      </w:pPr>
      <w:r w:rsidRPr="00935CFE">
        <w:rPr>
          <w:rFonts w:eastAsia="Times New Roman"/>
          <w:color w:val="000000" w:themeColor="text1"/>
          <w:szCs w:val="20"/>
          <w:lang w:val="fr-FR"/>
        </w:rPr>
        <w:t xml:space="preserve">Guide des vins Gilbert et </w:t>
      </w:r>
      <w:r w:rsidR="00935CFE" w:rsidRPr="00935CFE">
        <w:rPr>
          <w:rFonts w:eastAsia="Times New Roman"/>
          <w:color w:val="222222"/>
          <w:szCs w:val="20"/>
          <w:lang w:val="fr-FR"/>
        </w:rPr>
        <w:t>Gaillard : « </w:t>
      </w:r>
      <w:r w:rsidR="00EC0B3D" w:rsidRPr="00EC0B3D">
        <w:rPr>
          <w:rFonts w:eastAsia="Times New Roman"/>
          <w:color w:val="222222"/>
          <w:szCs w:val="20"/>
          <w:lang w:val="fr-FR"/>
        </w:rPr>
        <w:t>Robe profonde, reflets rubis. Nez élégant, sur le cassis, la cerise noire, boisé discret. Sa</w:t>
      </w:r>
      <w:r w:rsidR="00EC0B3D">
        <w:rPr>
          <w:rFonts w:eastAsia="Times New Roman"/>
          <w:color w:val="222222"/>
          <w:szCs w:val="20"/>
          <w:lang w:val="fr-FR"/>
        </w:rPr>
        <w:t xml:space="preserve">pide et juteux en bouche malgré </w:t>
      </w:r>
      <w:r w:rsidR="00EC0B3D" w:rsidRPr="00EC0B3D">
        <w:rPr>
          <w:rFonts w:eastAsia="Times New Roman"/>
          <w:color w:val="222222"/>
          <w:szCs w:val="20"/>
          <w:lang w:val="fr-FR"/>
        </w:rPr>
        <w:t>une partition tannique de jeunesse et un élevage un peu trop présent. Du caractère, de beaux amers. Ne peut que se</w:t>
      </w:r>
      <w:r w:rsidR="00EC0B3D">
        <w:rPr>
          <w:rFonts w:eastAsia="Times New Roman"/>
          <w:color w:val="222222"/>
          <w:szCs w:val="20"/>
          <w:lang w:val="fr-FR"/>
        </w:rPr>
        <w:t xml:space="preserve"> bonifier. »</w:t>
      </w:r>
    </w:p>
    <w:p w14:paraId="7915CCA9" w14:textId="77777777" w:rsidR="007079C0" w:rsidRDefault="007079C0" w:rsidP="007079C0">
      <w:pPr>
        <w:rPr>
          <w:rFonts w:eastAsia="Times New Roman"/>
          <w:color w:val="000000" w:themeColor="text1"/>
          <w:szCs w:val="20"/>
        </w:rPr>
      </w:pPr>
    </w:p>
    <w:p w14:paraId="54596D0C" w14:textId="75C654C7" w:rsidR="007079C0" w:rsidRDefault="00C15C15" w:rsidP="007079C0">
      <w:pPr>
        <w:rPr>
          <w:rFonts w:eastAsia="Times New Roman"/>
          <w:b/>
          <w:i/>
          <w:color w:val="000000" w:themeColor="text1"/>
          <w:szCs w:val="20"/>
          <w:lang w:val="fr-FR"/>
        </w:rPr>
      </w:pPr>
      <w:r w:rsidRPr="003941B5">
        <w:rPr>
          <w:b/>
          <w:bCs/>
          <w:i/>
          <w:iCs/>
          <w:color w:val="1A1A1A"/>
          <w:szCs w:val="20"/>
          <w:lang w:val="fr-FR"/>
        </w:rPr>
        <w:t xml:space="preserve">Prix et médailles pour </w:t>
      </w:r>
      <w:r w:rsidR="00EC0B3D">
        <w:rPr>
          <w:rFonts w:eastAsia="Times New Roman"/>
          <w:b/>
          <w:i/>
          <w:color w:val="000000" w:themeColor="text1"/>
          <w:szCs w:val="20"/>
          <w:lang w:val="fr-FR"/>
        </w:rPr>
        <w:t>La Douzième 2015</w:t>
      </w:r>
    </w:p>
    <w:p w14:paraId="695D0A3A" w14:textId="00B7F76C" w:rsidR="007079C0" w:rsidRPr="00C15C15" w:rsidRDefault="00CC2723" w:rsidP="007079C0">
      <w:pPr>
        <w:rPr>
          <w:b/>
          <w:i/>
          <w:color w:val="000000" w:themeColor="text1"/>
          <w:szCs w:val="20"/>
          <w:lang w:val="fr-FR"/>
        </w:rPr>
      </w:pPr>
      <w:r>
        <w:rPr>
          <w:b/>
          <w:i/>
          <w:color w:val="000000" w:themeColor="text1"/>
          <w:szCs w:val="20"/>
          <w:lang w:val="fr-FR"/>
        </w:rPr>
        <w:t>88 /100</w:t>
      </w:r>
    </w:p>
    <w:p w14:paraId="7EDFD499" w14:textId="0209E9DD" w:rsidR="00511B2D" w:rsidRDefault="00EC0B3D" w:rsidP="00EC0B3D">
      <w:pPr>
        <w:rPr>
          <w:szCs w:val="20"/>
        </w:rPr>
      </w:pPr>
      <w:r>
        <w:rPr>
          <w:szCs w:val="20"/>
        </w:rPr>
        <w:t xml:space="preserve">                                                              </w:t>
      </w:r>
      <w:r w:rsidR="002B6E0B" w:rsidRPr="007079C0">
        <w:rPr>
          <w:noProof/>
          <w:szCs w:val="20"/>
          <w:lang w:val="fr-FR" w:eastAsia="fr-FR"/>
        </w:rPr>
        <w:drawing>
          <wp:inline distT="0" distB="0" distL="0" distR="0" wp14:anchorId="03D3D863" wp14:editId="6BDF32E4">
            <wp:extent cx="942340" cy="942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lbertGaillard_gen_gol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441" w:rsidRPr="007079C0">
        <w:rPr>
          <w:szCs w:val="20"/>
        </w:rPr>
        <w:t xml:space="preserve">        </w:t>
      </w:r>
      <w:r>
        <w:rPr>
          <w:noProof/>
          <w:szCs w:val="20"/>
          <w:lang w:val="fr-FR" w:eastAsia="fr-FR"/>
        </w:rPr>
        <w:drawing>
          <wp:inline distT="0" distB="0" distL="0" distR="0" wp14:anchorId="790FC195" wp14:editId="7AF81D64">
            <wp:extent cx="1151450" cy="1052759"/>
            <wp:effectExtent l="0" t="0" r="0" b="0"/>
            <wp:docPr id="1" name="Image 1" descr="Macintosh HD:Users:MarkHaynes:Desktop:Screen Shot 2018-04-03 at 13.36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Haynes:Desktop:Screen Shot 2018-04-03 at 13.36.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50" cy="105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3BE5" w14:textId="77777777" w:rsidR="007079C0" w:rsidRPr="007079C0" w:rsidRDefault="007079C0" w:rsidP="00166441">
      <w:pPr>
        <w:jc w:val="center"/>
        <w:rPr>
          <w:szCs w:val="20"/>
        </w:rPr>
      </w:pPr>
    </w:p>
    <w:p w14:paraId="3EDECA6B" w14:textId="486C6921" w:rsidR="00C15C15" w:rsidRPr="00AA535A" w:rsidRDefault="00EC0B3D" w:rsidP="00EC0B3D">
      <w:pPr>
        <w:rPr>
          <w:szCs w:val="20"/>
          <w:lang w:val="fr-FR"/>
        </w:rPr>
      </w:pPr>
      <w:r>
        <w:rPr>
          <w:rFonts w:eastAsia="Times New Roman"/>
          <w:szCs w:val="20"/>
        </w:rPr>
        <w:t xml:space="preserve">                                                                              </w:t>
      </w:r>
      <w:r w:rsidR="00C15C15" w:rsidRPr="00AA535A">
        <w:rPr>
          <w:rFonts w:eastAsia="Times New Roman"/>
          <w:szCs w:val="20"/>
          <w:lang w:val="fr-FR"/>
        </w:rPr>
        <w:t xml:space="preserve">IGP Gard | </w:t>
      </w:r>
      <w:r w:rsidR="00C15C15" w:rsidRPr="00AA535A">
        <w:rPr>
          <w:szCs w:val="20"/>
          <w:lang w:val="fr-FR"/>
        </w:rPr>
        <w:t>Certifié Bio</w:t>
      </w:r>
    </w:p>
    <w:p w14:paraId="04083AC0" w14:textId="42F7B3C4" w:rsidR="00C15C15" w:rsidRPr="00AA535A" w:rsidRDefault="00C15C15" w:rsidP="00C15C15">
      <w:pPr>
        <w:jc w:val="center"/>
        <w:rPr>
          <w:b/>
          <w:szCs w:val="20"/>
          <w:lang w:val="fr-FR"/>
        </w:rPr>
      </w:pPr>
      <w:bookmarkStart w:id="0" w:name="_GoBack"/>
      <w:r w:rsidRPr="00AA535A">
        <w:rPr>
          <w:b/>
          <w:szCs w:val="20"/>
          <w:lang w:val="fr-FR"/>
        </w:rPr>
        <w:t>'Vin Fait Main</w:t>
      </w:r>
      <w:r w:rsidR="00537BE4">
        <w:rPr>
          <w:b/>
          <w:szCs w:val="20"/>
          <w:lang w:val="fr-FR"/>
        </w:rPr>
        <w:t xml:space="preserve"> à Aubais M</w:t>
      </w:r>
      <w:r w:rsidR="005348C0">
        <w:rPr>
          <w:b/>
          <w:szCs w:val="20"/>
          <w:lang w:val="fr-FR"/>
        </w:rPr>
        <w:t>ême</w:t>
      </w:r>
      <w:r w:rsidRPr="00AA535A">
        <w:rPr>
          <w:b/>
          <w:szCs w:val="20"/>
          <w:lang w:val="fr-FR"/>
        </w:rPr>
        <w:t>'</w:t>
      </w:r>
    </w:p>
    <w:bookmarkEnd w:id="0"/>
    <w:p w14:paraId="52A111EC" w14:textId="77777777" w:rsidR="000A5E62" w:rsidRDefault="000A5E62" w:rsidP="00C15C15">
      <w:pPr>
        <w:jc w:val="center"/>
        <w:rPr>
          <w:szCs w:val="20"/>
        </w:rPr>
      </w:pPr>
    </w:p>
    <w:p w14:paraId="7AEC72D2" w14:textId="77777777" w:rsidR="000A5E62" w:rsidRPr="007079C0" w:rsidRDefault="000A5E62" w:rsidP="00C15C15">
      <w:pPr>
        <w:jc w:val="center"/>
        <w:rPr>
          <w:szCs w:val="20"/>
        </w:rPr>
      </w:pPr>
    </w:p>
    <w:sectPr w:rsidR="000A5E62" w:rsidRPr="007079C0" w:rsidSect="00EC0B3D">
      <w:pgSz w:w="11900" w:h="16840"/>
      <w:pgMar w:top="159" w:right="720" w:bottom="181" w:left="567" w:header="709" w:footer="709" w:gutter="0"/>
      <w:cols w:space="4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6"/>
    <w:rsid w:val="000372AD"/>
    <w:rsid w:val="00064EC2"/>
    <w:rsid w:val="000A5E62"/>
    <w:rsid w:val="000C0AF7"/>
    <w:rsid w:val="00166441"/>
    <w:rsid w:val="00171DED"/>
    <w:rsid w:val="00232034"/>
    <w:rsid w:val="00262EB6"/>
    <w:rsid w:val="00283721"/>
    <w:rsid w:val="002B6E0B"/>
    <w:rsid w:val="004134E6"/>
    <w:rsid w:val="004224E2"/>
    <w:rsid w:val="005117D6"/>
    <w:rsid w:val="00511B2D"/>
    <w:rsid w:val="005348C0"/>
    <w:rsid w:val="00537BE4"/>
    <w:rsid w:val="00563567"/>
    <w:rsid w:val="005B27A2"/>
    <w:rsid w:val="006E0EA8"/>
    <w:rsid w:val="006F35CB"/>
    <w:rsid w:val="007079C0"/>
    <w:rsid w:val="00754AD2"/>
    <w:rsid w:val="007B2BB5"/>
    <w:rsid w:val="00813DD4"/>
    <w:rsid w:val="008B7106"/>
    <w:rsid w:val="00935CFE"/>
    <w:rsid w:val="009A3C84"/>
    <w:rsid w:val="009C2DD4"/>
    <w:rsid w:val="009D2CEA"/>
    <w:rsid w:val="00A1372C"/>
    <w:rsid w:val="00A62881"/>
    <w:rsid w:val="00B56ACD"/>
    <w:rsid w:val="00BD6797"/>
    <w:rsid w:val="00C15C15"/>
    <w:rsid w:val="00C43A71"/>
    <w:rsid w:val="00CC2723"/>
    <w:rsid w:val="00D04310"/>
    <w:rsid w:val="00D93017"/>
    <w:rsid w:val="00DD7C43"/>
    <w:rsid w:val="00DE790E"/>
    <w:rsid w:val="00DF3F98"/>
    <w:rsid w:val="00E40F78"/>
    <w:rsid w:val="00E41390"/>
    <w:rsid w:val="00EC0B3D"/>
    <w:rsid w:val="00F468B7"/>
    <w:rsid w:val="00F56AE0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AF1E4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0EA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EA8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A5E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0EA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EA8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A5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28032D-3C72-E64B-9557-DA31CB4A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1119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schouschi@gmail.com</dc:creator>
  <cp:keywords/>
  <dc:description/>
  <cp:lastModifiedBy>Mark Haynes</cp:lastModifiedBy>
  <cp:revision>4</cp:revision>
  <cp:lastPrinted>2017-04-21T10:54:00Z</cp:lastPrinted>
  <dcterms:created xsi:type="dcterms:W3CDTF">2018-04-04T09:29:00Z</dcterms:created>
  <dcterms:modified xsi:type="dcterms:W3CDTF">2018-04-04T11:42:00Z</dcterms:modified>
</cp:coreProperties>
</file>