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26579605"/>
    <w:bookmarkEnd w:id="0"/>
    <w:p w:rsidR="008853C1" w:rsidRDefault="008853C1" w:rsidP="008853C1">
      <w:pPr>
        <w:rPr>
          <w:sz w:val="56"/>
          <w:szCs w:val="56"/>
        </w:rPr>
      </w:pPr>
      <w:r>
        <w:object w:dxaOrig="3406" w:dyaOrig="1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61.5pt" o:ole="">
            <v:imagedata r:id="rId4" o:title=""/>
          </v:shape>
          <o:OLEObject Type="Embed" ProgID="Word.Picture.8" ShapeID="_x0000_i1025" DrawAspect="Content" ObjectID="_1577262064" r:id="rId5"/>
        </w:object>
      </w:r>
      <w:r>
        <w:t xml:space="preserve">                      </w:t>
      </w:r>
      <w:r w:rsidRPr="00ED6549">
        <w:rPr>
          <w:color w:val="CC0000"/>
          <w:sz w:val="48"/>
          <w:szCs w:val="48"/>
        </w:rPr>
        <w:t>MERLOT</w:t>
      </w:r>
    </w:p>
    <w:p w:rsidR="008853C1" w:rsidRPr="003404D4" w:rsidRDefault="008853C1" w:rsidP="008853C1">
      <w:pPr>
        <w:pStyle w:val="Style1"/>
        <w:rPr>
          <w:sz w:val="22"/>
          <w:szCs w:val="22"/>
        </w:rPr>
      </w:pPr>
      <w:r w:rsidRPr="00F2335F">
        <w:rPr>
          <w:rFonts w:ascii="Bradley Hand ITC" w:hAnsi="Bradley Hand ITC"/>
          <w:b/>
          <w:color w:val="CC0000"/>
          <w:sz w:val="32"/>
          <w:szCs w:val="32"/>
          <w:u w:val="single"/>
        </w:rPr>
        <w:t>G</w:t>
      </w:r>
      <w:r w:rsidRPr="003404D4">
        <w:rPr>
          <w:b/>
          <w:i/>
          <w:sz w:val="22"/>
          <w:szCs w:val="22"/>
          <w:u w:val="single"/>
        </w:rPr>
        <w:t>amme</w:t>
      </w:r>
      <w:r w:rsidRPr="003404D4">
        <w:rPr>
          <w:i/>
          <w:sz w:val="22"/>
          <w:szCs w:val="22"/>
          <w:u w:val="single"/>
        </w:rPr>
        <w:t> :</w:t>
      </w:r>
      <w:r w:rsidRPr="003404D4">
        <w:rPr>
          <w:i/>
          <w:sz w:val="22"/>
          <w:szCs w:val="22"/>
        </w:rPr>
        <w:t xml:space="preserve">   </w:t>
      </w:r>
      <w:r w:rsidRPr="003404D4">
        <w:rPr>
          <w:sz w:val="22"/>
          <w:szCs w:val="22"/>
        </w:rPr>
        <w:t>Tradition</w:t>
      </w:r>
    </w:p>
    <w:p w:rsidR="008853C1" w:rsidRDefault="008853C1" w:rsidP="008853C1">
      <w:r w:rsidRPr="00F2335F">
        <w:rPr>
          <w:rFonts w:ascii="Bradley Hand ITC" w:hAnsi="Bradley Hand ITC"/>
          <w:b/>
          <w:bCs/>
          <w:color w:val="CC0000"/>
          <w:sz w:val="32"/>
          <w:szCs w:val="32"/>
          <w:u w:val="single"/>
        </w:rPr>
        <w:t>A</w:t>
      </w:r>
      <w:r w:rsidRPr="003404D4">
        <w:rPr>
          <w:b/>
          <w:bCs/>
          <w:u w:val="single"/>
        </w:rPr>
        <w:t>ppellation :</w:t>
      </w:r>
      <w:r>
        <w:rPr>
          <w:b/>
          <w:bCs/>
        </w:rPr>
        <w:t xml:space="preserve">   </w:t>
      </w:r>
      <w:r>
        <w:t>IGP Pays d’Oc  Biologique certifié ECOCERT FR BIO 01</w:t>
      </w:r>
    </w:p>
    <w:p w:rsidR="008853C1" w:rsidRDefault="008853C1" w:rsidP="008853C1">
      <w:r w:rsidRPr="00F2335F">
        <w:rPr>
          <w:rFonts w:ascii="Bradley Hand ITC" w:hAnsi="Bradley Hand ITC"/>
          <w:b/>
          <w:bCs/>
          <w:color w:val="CC0000"/>
          <w:sz w:val="32"/>
          <w:szCs w:val="32"/>
          <w:u w:val="single"/>
        </w:rPr>
        <w:t>T</w:t>
      </w:r>
      <w:r w:rsidRPr="003404D4">
        <w:rPr>
          <w:b/>
          <w:bCs/>
          <w:u w:val="single"/>
        </w:rPr>
        <w:t>erroir :</w:t>
      </w:r>
      <w:r>
        <w:rPr>
          <w:b/>
          <w:bCs/>
        </w:rPr>
        <w:t xml:space="preserve">   </w:t>
      </w:r>
      <w:r>
        <w:t xml:space="preserve">Argilo-calcaire </w:t>
      </w:r>
    </w:p>
    <w:p w:rsidR="008853C1" w:rsidRDefault="008853C1" w:rsidP="008853C1">
      <w:r w:rsidRPr="00F2335F">
        <w:rPr>
          <w:rFonts w:ascii="Bradley Hand ITC" w:hAnsi="Bradley Hand ITC"/>
          <w:b/>
          <w:bCs/>
          <w:color w:val="CC0000"/>
          <w:sz w:val="32"/>
          <w:szCs w:val="32"/>
          <w:u w:val="single"/>
        </w:rPr>
        <w:t>C</w:t>
      </w:r>
      <w:r w:rsidRPr="003404D4">
        <w:rPr>
          <w:b/>
          <w:bCs/>
          <w:u w:val="single"/>
        </w:rPr>
        <w:t>épage :</w:t>
      </w:r>
      <w:r w:rsidR="00E5149F">
        <w:rPr>
          <w:b/>
          <w:bCs/>
        </w:rPr>
        <w:t xml:space="preserve"> </w:t>
      </w:r>
      <w:r>
        <w:rPr>
          <w:bCs/>
        </w:rPr>
        <w:t>M</w:t>
      </w:r>
      <w:r>
        <w:t>erlot</w:t>
      </w:r>
    </w:p>
    <w:p w:rsidR="008853C1" w:rsidRDefault="008853C1" w:rsidP="008853C1">
      <w:r w:rsidRPr="00F2335F">
        <w:rPr>
          <w:rFonts w:ascii="Bradley Hand ITC" w:hAnsi="Bradley Hand ITC"/>
          <w:b/>
          <w:bCs/>
          <w:color w:val="CC0000"/>
          <w:sz w:val="32"/>
          <w:szCs w:val="32"/>
          <w:u w:val="single"/>
        </w:rPr>
        <w:t>V</w:t>
      </w:r>
      <w:r w:rsidRPr="005B4CDE">
        <w:rPr>
          <w:b/>
          <w:bCs/>
          <w:u w:val="single"/>
        </w:rPr>
        <w:t>endanges :</w:t>
      </w:r>
      <w:r>
        <w:rPr>
          <w:b/>
          <w:bCs/>
        </w:rPr>
        <w:t xml:space="preserve"> </w:t>
      </w:r>
      <w:r>
        <w:rPr>
          <w:bCs/>
        </w:rPr>
        <w:t>Vendanges mécanique</w:t>
      </w:r>
      <w:r w:rsidR="00E5149F">
        <w:rPr>
          <w:bCs/>
        </w:rPr>
        <w:t>s</w:t>
      </w:r>
      <w:r>
        <w:rPr>
          <w:bCs/>
        </w:rPr>
        <w:t xml:space="preserve"> de nuit pour conserver la fraicheur des raisins</w:t>
      </w:r>
      <w:r>
        <w:t>. Egrenage. Condition</w:t>
      </w:r>
      <w:r w:rsidR="00E5149F">
        <w:t>s</w:t>
      </w:r>
      <w:r>
        <w:t xml:space="preserve"> climatique</w:t>
      </w:r>
      <w:r w:rsidR="00E5149F">
        <w:t>s</w:t>
      </w:r>
      <w:r>
        <w:t xml:space="preserve"> et état sanitaire correct.</w:t>
      </w:r>
    </w:p>
    <w:p w:rsidR="008853C1" w:rsidRPr="008853C1" w:rsidRDefault="008853C1" w:rsidP="008853C1">
      <w:r w:rsidRPr="00F2335F">
        <w:rPr>
          <w:rFonts w:ascii="Bradley Hand ITC" w:hAnsi="Bradley Hand ITC"/>
          <w:b/>
          <w:bCs/>
          <w:color w:val="CC0000"/>
          <w:sz w:val="32"/>
          <w:szCs w:val="32"/>
          <w:u w:val="single"/>
        </w:rPr>
        <w:t>V</w:t>
      </w:r>
      <w:r w:rsidRPr="00165ECB">
        <w:rPr>
          <w:b/>
          <w:bCs/>
          <w:u w:val="single"/>
        </w:rPr>
        <w:t>inification </w:t>
      </w:r>
      <w:r w:rsidRPr="008853C1">
        <w:rPr>
          <w:b/>
          <w:bCs/>
          <w:u w:val="single"/>
        </w:rPr>
        <w:t xml:space="preserve">: </w:t>
      </w:r>
      <w:r w:rsidR="00E5149F">
        <w:t xml:space="preserve">Traditionnelle. </w:t>
      </w:r>
      <w:proofErr w:type="spellStart"/>
      <w:r w:rsidR="00E5149F">
        <w:t>Eraflage</w:t>
      </w:r>
      <w:proofErr w:type="spellEnd"/>
      <w:r w:rsidR="00E5149F">
        <w:t xml:space="preserve">, </w:t>
      </w:r>
      <w:r w:rsidRPr="008853C1">
        <w:t>Foulage 100%.</w:t>
      </w:r>
      <w:r>
        <w:t xml:space="preserve"> </w:t>
      </w:r>
      <w:r w:rsidRPr="008853C1">
        <w:t>M</w:t>
      </w:r>
      <w:r>
        <w:t>acération courte de 4 à 6 jours</w:t>
      </w:r>
      <w:r w:rsidRPr="008853C1">
        <w:t>.</w:t>
      </w:r>
      <w:r>
        <w:t xml:space="preserve"> </w:t>
      </w:r>
      <w:r w:rsidRPr="008853C1">
        <w:t>Remontages journaliers.</w:t>
      </w:r>
      <w:r>
        <w:t xml:space="preserve"> </w:t>
      </w:r>
      <w:r w:rsidRPr="008853C1">
        <w:t>Températures contrôlées (20 à 25°C).</w:t>
      </w:r>
    </w:p>
    <w:p w:rsidR="008853C1" w:rsidRDefault="008853C1" w:rsidP="008853C1">
      <w:r w:rsidRPr="00F2335F">
        <w:rPr>
          <w:rFonts w:ascii="Bradley Hand ITC" w:hAnsi="Bradley Hand ITC"/>
          <w:b/>
          <w:bCs/>
          <w:color w:val="CC0000"/>
          <w:sz w:val="32"/>
          <w:szCs w:val="32"/>
          <w:u w:val="single"/>
        </w:rPr>
        <w:t>C</w:t>
      </w:r>
      <w:r w:rsidRPr="00165ECB">
        <w:rPr>
          <w:b/>
          <w:bCs/>
          <w:u w:val="single"/>
        </w:rPr>
        <w:t>ommentaire :</w:t>
      </w:r>
      <w:r>
        <w:rPr>
          <w:b/>
          <w:bCs/>
        </w:rPr>
        <w:t xml:space="preserve"> </w:t>
      </w:r>
      <w:r>
        <w:t>Robe soutenue d’un beau rouge grenat, reflets vifs. Nez  aromatique de fruits rouges (framboise</w:t>
      </w:r>
      <w:r w:rsidR="00E5149F">
        <w:t>s</w:t>
      </w:r>
      <w:r>
        <w:t xml:space="preserve">, </w:t>
      </w:r>
      <w:r w:rsidR="00E5149F">
        <w:t>groseilles)</w:t>
      </w:r>
      <w:r>
        <w:t xml:space="preserve">. Très souple en bouche </w:t>
      </w:r>
      <w:r w:rsidR="00E5149F">
        <w:t>et</w:t>
      </w:r>
      <w:r>
        <w:t xml:space="preserve"> bien équilibré.</w:t>
      </w:r>
      <w:bookmarkStart w:id="1" w:name="_GoBack"/>
      <w:bookmarkEnd w:id="1"/>
    </w:p>
    <w:p w:rsidR="00B74C64" w:rsidRDefault="008853C1" w:rsidP="00B74C64">
      <w:r w:rsidRPr="00F2335F">
        <w:rPr>
          <w:rFonts w:ascii="Bradley Hand ITC" w:hAnsi="Bradley Hand ITC"/>
          <w:b/>
          <w:bCs/>
          <w:color w:val="CC0000"/>
          <w:sz w:val="32"/>
          <w:szCs w:val="32"/>
          <w:u w:val="single"/>
        </w:rPr>
        <w:t>C</w:t>
      </w:r>
      <w:r w:rsidRPr="00165ECB">
        <w:rPr>
          <w:b/>
          <w:bCs/>
          <w:u w:val="single"/>
        </w:rPr>
        <w:t>onseil de votre caviste</w:t>
      </w:r>
      <w:r w:rsidR="00B74C64">
        <w:rPr>
          <w:b/>
          <w:bCs/>
          <w:u w:val="single"/>
        </w:rPr>
        <w:t xml:space="preserve"> : </w:t>
      </w:r>
      <w:r w:rsidR="00B74C64">
        <w:t xml:space="preserve">Vous apprécierez ce vin sur vos entrées (charcuteries, tourtes…), Vos plats chauds type spaghettis Bolognaise ou sur vos grillades et vos fromages à pâte pressée </w:t>
      </w:r>
      <w:r w:rsidR="00E5149F">
        <w:t>(Cantal</w:t>
      </w:r>
      <w:r w:rsidR="00B74C64">
        <w:t>, Comté,…). A boire dès maintenant ou à garder 1 à 2 ans. Aération conseillée avant consommation.</w:t>
      </w:r>
    </w:p>
    <w:p w:rsidR="008853C1" w:rsidRDefault="008853C1" w:rsidP="008853C1">
      <w:r w:rsidRPr="00F2335F">
        <w:rPr>
          <w:rFonts w:ascii="Bradley Hand ITC" w:hAnsi="Bradley Hand ITC"/>
          <w:b/>
          <w:color w:val="CC0000"/>
          <w:sz w:val="32"/>
          <w:szCs w:val="32"/>
          <w:u w:val="single"/>
        </w:rPr>
        <w:t>L</w:t>
      </w:r>
      <w:r w:rsidRPr="00337CFA">
        <w:rPr>
          <w:u w:val="single"/>
        </w:rPr>
        <w:t>abel</w:t>
      </w:r>
      <w:r>
        <w:t xml:space="preserve"> :              </w:t>
      </w:r>
      <w:r w:rsidR="00EB58E3">
        <w:rPr>
          <w:noProof/>
          <w:lang w:eastAsia="fr-FR"/>
        </w:rPr>
        <w:drawing>
          <wp:inline distT="0" distB="0" distL="0" distR="0" wp14:anchorId="1DB9C735" wp14:editId="7B219B15">
            <wp:extent cx="695325" cy="349250"/>
            <wp:effectExtent l="0" t="0" r="9525" b="0"/>
            <wp:docPr id="2" name="Image 2" descr="D:\Users\Propriétaire\Desktop\LOGO AB EU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:\Users\Propriétaire\Desktop\LOGO AB EUR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 wp14:anchorId="1C92F29B" wp14:editId="4C71EB44">
            <wp:extent cx="495300" cy="279952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2" cy="28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fr-FR"/>
        </w:rPr>
        <w:drawing>
          <wp:inline distT="0" distB="0" distL="0" distR="0" wp14:anchorId="495B6A11" wp14:editId="5300EA43">
            <wp:extent cx="779477" cy="277953"/>
            <wp:effectExtent l="0" t="0" r="1905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00" cy="34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fr-FR"/>
        </w:rPr>
        <w:drawing>
          <wp:inline distT="0" distB="0" distL="0" distR="0" wp14:anchorId="6527EF3E" wp14:editId="481214BC">
            <wp:extent cx="268800" cy="377067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5" cy="4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74C64" w:rsidRDefault="00B74C64" w:rsidP="008853C1">
      <w:pPr>
        <w:pStyle w:val="Style1"/>
        <w:jc w:val="center"/>
        <w:rPr>
          <w:color w:val="404040" w:themeColor="text1" w:themeTint="BF"/>
          <w:sz w:val="22"/>
          <w:szCs w:val="22"/>
        </w:rPr>
      </w:pPr>
    </w:p>
    <w:p w:rsidR="0083050A" w:rsidRDefault="008853C1" w:rsidP="008853C1">
      <w:pPr>
        <w:pStyle w:val="Style1"/>
        <w:jc w:val="center"/>
      </w:pPr>
      <w:r w:rsidRPr="00337CFA">
        <w:rPr>
          <w:color w:val="404040" w:themeColor="text1" w:themeTint="BF"/>
          <w:sz w:val="22"/>
          <w:szCs w:val="22"/>
        </w:rPr>
        <w:t xml:space="preserve">Domaine La </w:t>
      </w:r>
      <w:proofErr w:type="spellStart"/>
      <w:r w:rsidRPr="00337CFA">
        <w:rPr>
          <w:color w:val="404040" w:themeColor="text1" w:themeTint="BF"/>
          <w:sz w:val="22"/>
          <w:szCs w:val="22"/>
        </w:rPr>
        <w:t>Jasse</w:t>
      </w:r>
      <w:proofErr w:type="spellEnd"/>
      <w:r w:rsidRPr="00337CFA">
        <w:rPr>
          <w:color w:val="404040" w:themeColor="text1" w:themeTint="BF"/>
          <w:sz w:val="22"/>
          <w:szCs w:val="22"/>
        </w:rPr>
        <w:t xml:space="preserve"> d’Isnard – 30470 Aimargues – tel : 04 66 88 61 98 www.jassedisnard.com</w:t>
      </w:r>
      <w:r>
        <w:rPr>
          <w:color w:val="404040" w:themeColor="text1" w:themeTint="BF"/>
          <w:sz w:val="22"/>
          <w:szCs w:val="22"/>
        </w:rPr>
        <w:t xml:space="preserve">          </w:t>
      </w:r>
    </w:p>
    <w:sectPr w:rsidR="0083050A" w:rsidSect="00ED6549">
      <w:pgSz w:w="8391" w:h="11907" w:code="11"/>
      <w:pgMar w:top="720" w:right="720" w:bottom="720" w:left="720" w:header="708" w:footer="708" w:gutter="0"/>
      <w:pgBorders w:offsetFrom="page">
        <w:top w:val="double" w:sz="6" w:space="24" w:color="CC0000"/>
        <w:left w:val="double" w:sz="6" w:space="24" w:color="CC0000"/>
        <w:bottom w:val="double" w:sz="6" w:space="24" w:color="CC0000"/>
        <w:right w:val="double" w:sz="6" w:space="24" w:color="CC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C1"/>
    <w:rsid w:val="005250B1"/>
    <w:rsid w:val="0083050A"/>
    <w:rsid w:val="008853C1"/>
    <w:rsid w:val="00B74C64"/>
    <w:rsid w:val="00D4262A"/>
    <w:rsid w:val="00E5149F"/>
    <w:rsid w:val="00EB58E3"/>
    <w:rsid w:val="00ED6549"/>
    <w:rsid w:val="00F2335F"/>
    <w:rsid w:val="00F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5250EB-498D-4C3C-8EBB-922ADB46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8853C1"/>
    <w:rPr>
      <w:sz w:val="56"/>
      <w:szCs w:val="56"/>
    </w:rPr>
  </w:style>
  <w:style w:type="character" w:customStyle="1" w:styleId="Style1Car">
    <w:name w:val="Style1 Car"/>
    <w:basedOn w:val="Policepardfaut"/>
    <w:link w:val="Style1"/>
    <w:rsid w:val="008853C1"/>
    <w:rPr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8</cp:revision>
  <dcterms:created xsi:type="dcterms:W3CDTF">2015-03-10T10:36:00Z</dcterms:created>
  <dcterms:modified xsi:type="dcterms:W3CDTF">2018-01-12T10:34:00Z</dcterms:modified>
</cp:coreProperties>
</file>