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26579605"/>
    <w:bookmarkEnd w:id="0"/>
    <w:p w:rsidR="000C1B47" w:rsidRDefault="000C1B47" w:rsidP="000C1B47">
      <w:pPr>
        <w:rPr>
          <w:sz w:val="56"/>
          <w:szCs w:val="56"/>
        </w:rPr>
      </w:pPr>
      <w:r>
        <w:object w:dxaOrig="3406" w:dyaOrig="1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61.5pt" o:ole="">
            <v:imagedata r:id="rId4" o:title=""/>
          </v:shape>
          <o:OLEObject Type="Embed" ProgID="Word.Picture.8" ShapeID="_x0000_i1025" DrawAspect="Content" ObjectID="_1612352091" r:id="rId5"/>
        </w:object>
      </w:r>
      <w:r>
        <w:t xml:space="preserve">                </w:t>
      </w:r>
      <w:r w:rsidR="00227994">
        <w:t xml:space="preserve">   </w:t>
      </w:r>
      <w:bookmarkStart w:id="1" w:name="_GoBack"/>
      <w:bookmarkEnd w:id="1"/>
      <w:r w:rsidRPr="00301CA2">
        <w:rPr>
          <w:color w:val="FC3E6B"/>
          <w:sz w:val="44"/>
          <w:szCs w:val="44"/>
        </w:rPr>
        <w:t xml:space="preserve"> </w:t>
      </w:r>
      <w:r w:rsidRPr="000C1B47">
        <w:rPr>
          <w:color w:val="FC3E6B"/>
          <w:sz w:val="52"/>
          <w:szCs w:val="52"/>
        </w:rPr>
        <w:t>B</w:t>
      </w:r>
      <w:r w:rsidR="00227994">
        <w:rPr>
          <w:color w:val="FC3E6B"/>
          <w:sz w:val="52"/>
          <w:szCs w:val="52"/>
        </w:rPr>
        <w:t>IB</w:t>
      </w:r>
      <w:r w:rsidRPr="000C1B47">
        <w:rPr>
          <w:color w:val="FC3E6B"/>
          <w:sz w:val="52"/>
          <w:szCs w:val="52"/>
        </w:rPr>
        <w:t xml:space="preserve"> Syrah</w:t>
      </w:r>
    </w:p>
    <w:p w:rsidR="000C1B47" w:rsidRPr="00301CA2" w:rsidRDefault="000C1B47" w:rsidP="000C1B47">
      <w:pPr>
        <w:pStyle w:val="Style1"/>
        <w:rPr>
          <w:rFonts w:ascii="Bradley Hand ITC" w:hAnsi="Bradley Hand ITC"/>
          <w:b/>
          <w:i/>
          <w:color w:val="FC3E6B"/>
          <w:sz w:val="22"/>
          <w:szCs w:val="22"/>
          <w:u w:val="single"/>
        </w:rPr>
      </w:pPr>
    </w:p>
    <w:p w:rsidR="000C1B47" w:rsidRPr="003404D4" w:rsidRDefault="000C1B47" w:rsidP="000C1B47">
      <w:pPr>
        <w:pStyle w:val="Style1"/>
        <w:rPr>
          <w:sz w:val="22"/>
          <w:szCs w:val="22"/>
        </w:rPr>
      </w:pPr>
      <w:r w:rsidRPr="00301CA2">
        <w:rPr>
          <w:rFonts w:ascii="Bradley Hand ITC" w:hAnsi="Bradley Hand ITC"/>
          <w:b/>
          <w:i/>
          <w:color w:val="FC3E6B"/>
          <w:sz w:val="32"/>
          <w:szCs w:val="32"/>
          <w:u w:val="single"/>
        </w:rPr>
        <w:t>G</w:t>
      </w:r>
      <w:r w:rsidRPr="009016EC">
        <w:rPr>
          <w:b/>
          <w:sz w:val="22"/>
          <w:szCs w:val="22"/>
          <w:u w:val="single"/>
        </w:rPr>
        <w:t>amme</w:t>
      </w:r>
      <w:r w:rsidRPr="009016EC">
        <w:rPr>
          <w:sz w:val="22"/>
          <w:szCs w:val="22"/>
          <w:u w:val="single"/>
        </w:rPr>
        <w:t> </w:t>
      </w:r>
      <w:r w:rsidRPr="003404D4">
        <w:rPr>
          <w:i/>
          <w:sz w:val="22"/>
          <w:szCs w:val="22"/>
          <w:u w:val="single"/>
        </w:rPr>
        <w:t>:</w:t>
      </w:r>
      <w:r w:rsidRPr="003404D4">
        <w:rPr>
          <w:i/>
          <w:sz w:val="22"/>
          <w:szCs w:val="22"/>
        </w:rPr>
        <w:t xml:space="preserve">   </w:t>
      </w:r>
      <w:r>
        <w:rPr>
          <w:sz w:val="22"/>
          <w:szCs w:val="22"/>
        </w:rPr>
        <w:t>Bag in box</w:t>
      </w:r>
    </w:p>
    <w:p w:rsidR="000C1B47" w:rsidRDefault="000C1B47" w:rsidP="000C1B47">
      <w:r w:rsidRPr="00301CA2">
        <w:rPr>
          <w:rFonts w:ascii="Bradley Hand ITC" w:hAnsi="Bradley Hand ITC"/>
          <w:b/>
          <w:bCs/>
          <w:color w:val="FC3E6B"/>
          <w:sz w:val="32"/>
          <w:szCs w:val="32"/>
          <w:u w:val="single"/>
        </w:rPr>
        <w:t>A</w:t>
      </w:r>
      <w:r w:rsidRPr="003404D4">
        <w:rPr>
          <w:b/>
          <w:bCs/>
          <w:u w:val="single"/>
        </w:rPr>
        <w:t>ppellation :</w:t>
      </w:r>
      <w:r>
        <w:rPr>
          <w:b/>
          <w:bCs/>
        </w:rPr>
        <w:t xml:space="preserve">   </w:t>
      </w:r>
      <w:r>
        <w:t>IGP Pays d’Oc  Biologique certifié ECOCERT FR BIO 01</w:t>
      </w:r>
    </w:p>
    <w:p w:rsidR="000C1B47" w:rsidRDefault="000C1B47" w:rsidP="000C1B47">
      <w:r w:rsidRPr="00301CA2">
        <w:rPr>
          <w:rFonts w:ascii="Bradley Hand ITC" w:hAnsi="Bradley Hand ITC"/>
          <w:b/>
          <w:bCs/>
          <w:color w:val="FC3E6B"/>
          <w:sz w:val="32"/>
          <w:szCs w:val="32"/>
          <w:u w:val="single"/>
        </w:rPr>
        <w:t>T</w:t>
      </w:r>
      <w:r w:rsidRPr="003404D4">
        <w:rPr>
          <w:b/>
          <w:bCs/>
          <w:u w:val="single"/>
        </w:rPr>
        <w:t>erroir :</w:t>
      </w:r>
      <w:r>
        <w:rPr>
          <w:b/>
          <w:bCs/>
        </w:rPr>
        <w:t xml:space="preserve">   </w:t>
      </w:r>
      <w:r>
        <w:t xml:space="preserve">Argilo-calcaire </w:t>
      </w:r>
    </w:p>
    <w:p w:rsidR="000C1B47" w:rsidRDefault="000C1B47" w:rsidP="000C1B47">
      <w:r w:rsidRPr="00301CA2">
        <w:rPr>
          <w:rFonts w:ascii="Bradley Hand ITC" w:hAnsi="Bradley Hand ITC"/>
          <w:b/>
          <w:bCs/>
          <w:color w:val="FC3E6B"/>
          <w:sz w:val="32"/>
          <w:szCs w:val="32"/>
          <w:u w:val="single"/>
        </w:rPr>
        <w:t>C</w:t>
      </w:r>
      <w:r w:rsidRPr="003404D4">
        <w:rPr>
          <w:b/>
          <w:bCs/>
          <w:u w:val="single"/>
        </w:rPr>
        <w:t>épage :</w:t>
      </w:r>
      <w:r>
        <w:rPr>
          <w:b/>
          <w:bCs/>
        </w:rPr>
        <w:t xml:space="preserve"> </w:t>
      </w:r>
      <w:r>
        <w:rPr>
          <w:bCs/>
        </w:rPr>
        <w:t>Syrah</w:t>
      </w:r>
    </w:p>
    <w:p w:rsidR="000C1B47" w:rsidRDefault="000C1B47" w:rsidP="000C1B47">
      <w:r w:rsidRPr="00301CA2">
        <w:rPr>
          <w:rFonts w:ascii="Bradley Hand ITC" w:hAnsi="Bradley Hand ITC"/>
          <w:b/>
          <w:bCs/>
          <w:color w:val="FC3E6B"/>
          <w:sz w:val="32"/>
          <w:szCs w:val="32"/>
          <w:u w:val="single"/>
        </w:rPr>
        <w:t>V</w:t>
      </w:r>
      <w:r w:rsidRPr="005B4CDE">
        <w:rPr>
          <w:b/>
          <w:bCs/>
          <w:u w:val="single"/>
        </w:rPr>
        <w:t>endanges :</w:t>
      </w:r>
      <w:r>
        <w:rPr>
          <w:b/>
          <w:bCs/>
        </w:rPr>
        <w:t xml:space="preserve"> </w:t>
      </w:r>
      <w:r>
        <w:rPr>
          <w:bCs/>
        </w:rPr>
        <w:t>Vendanges mécanique de nuit pour conserver la fraicheur des raisins</w:t>
      </w:r>
      <w:r>
        <w:t>. Egrenage. Condition climatique et état sanitaire correct.</w:t>
      </w:r>
    </w:p>
    <w:p w:rsidR="000C1B47" w:rsidRDefault="000C1B47" w:rsidP="000C1B47">
      <w:r w:rsidRPr="00301CA2">
        <w:rPr>
          <w:rFonts w:ascii="Bradley Hand ITC" w:hAnsi="Bradley Hand ITC"/>
          <w:b/>
          <w:bCs/>
          <w:color w:val="FC3E6B"/>
          <w:sz w:val="32"/>
          <w:szCs w:val="32"/>
          <w:u w:val="single"/>
        </w:rPr>
        <w:t>V</w:t>
      </w:r>
      <w:r w:rsidRPr="00165ECB">
        <w:rPr>
          <w:b/>
          <w:bCs/>
          <w:u w:val="single"/>
        </w:rPr>
        <w:t>inification </w:t>
      </w:r>
      <w:r w:rsidRPr="008853C1">
        <w:rPr>
          <w:b/>
          <w:bCs/>
          <w:u w:val="single"/>
        </w:rPr>
        <w:t xml:space="preserve">: </w:t>
      </w:r>
      <w:r>
        <w:t>Vendange égrappée à 100%.Par saignée. Macération pelliculaire de 3h00 environ. Vinification à basse température.</w:t>
      </w:r>
    </w:p>
    <w:p w:rsidR="000C1B47" w:rsidRDefault="000C1B47" w:rsidP="000C1B47">
      <w:r w:rsidRPr="00301CA2">
        <w:rPr>
          <w:rFonts w:ascii="Bradley Hand ITC" w:hAnsi="Bradley Hand ITC"/>
          <w:b/>
          <w:bCs/>
          <w:color w:val="FC3E6B"/>
          <w:sz w:val="32"/>
          <w:szCs w:val="32"/>
          <w:u w:val="single"/>
        </w:rPr>
        <w:t>C</w:t>
      </w:r>
      <w:r w:rsidRPr="00165ECB">
        <w:rPr>
          <w:b/>
          <w:bCs/>
          <w:u w:val="single"/>
        </w:rPr>
        <w:t>ommentaire :</w:t>
      </w:r>
      <w:r>
        <w:rPr>
          <w:b/>
          <w:bCs/>
        </w:rPr>
        <w:t xml:space="preserve"> </w:t>
      </w:r>
      <w:r>
        <w:t>Couleur délicate et cristalline .Nez subtil, fleuri, avec une touche de fruits rouges. Vin frais, intense et fruité.</w:t>
      </w:r>
    </w:p>
    <w:p w:rsidR="000C1B47" w:rsidRDefault="000C1B47" w:rsidP="000C1B47">
      <w:r w:rsidRPr="00301CA2">
        <w:rPr>
          <w:rFonts w:ascii="Bradley Hand ITC" w:hAnsi="Bradley Hand ITC"/>
          <w:b/>
          <w:bCs/>
          <w:color w:val="FC3E6B"/>
          <w:sz w:val="32"/>
          <w:szCs w:val="32"/>
          <w:u w:val="single"/>
        </w:rPr>
        <w:t>C</w:t>
      </w:r>
      <w:r w:rsidRPr="00165ECB">
        <w:rPr>
          <w:b/>
          <w:bCs/>
          <w:u w:val="single"/>
        </w:rPr>
        <w:t>onseil de votre caviste</w:t>
      </w:r>
      <w:r>
        <w:rPr>
          <w:b/>
          <w:bCs/>
          <w:u w:val="single"/>
        </w:rPr>
        <w:t> :</w:t>
      </w:r>
      <w:r>
        <w:rPr>
          <w:bCs/>
        </w:rPr>
        <w:t xml:space="preserve"> Eté comme hiver vos repas quotidiens </w:t>
      </w:r>
      <w:r>
        <w:t>seront bien accompagnés de ce vin généreux et élégant.</w:t>
      </w:r>
      <w:r w:rsidRPr="00301CA2">
        <w:t xml:space="preserve"> </w:t>
      </w:r>
      <w:r>
        <w:t>Le conditionnement sous poche à vide d’air vous permettra une plus longue conservation avec un tirage selon vos besoin</w:t>
      </w:r>
      <w:r w:rsidR="008B716C">
        <w:t>s</w:t>
      </w:r>
      <w:r>
        <w:t xml:space="preserve"> . A boire frais à 10° C.</w:t>
      </w:r>
    </w:p>
    <w:p w:rsidR="000C1B47" w:rsidRDefault="000C1B47" w:rsidP="000C1B47">
      <w:r w:rsidRPr="00D017EF">
        <w:rPr>
          <w:rFonts w:ascii="Bradley Hand ITC" w:hAnsi="Bradley Hand ITC"/>
          <w:b/>
          <w:color w:val="FC3E6B"/>
          <w:sz w:val="32"/>
          <w:szCs w:val="32"/>
          <w:u w:val="single"/>
        </w:rPr>
        <w:t>L</w:t>
      </w:r>
      <w:r w:rsidRPr="00337CFA">
        <w:rPr>
          <w:u w:val="single"/>
        </w:rPr>
        <w:t>abel</w:t>
      </w:r>
      <w:r>
        <w:t xml:space="preserve"> :              </w:t>
      </w:r>
      <w:r w:rsidR="001276B3">
        <w:rPr>
          <w:noProof/>
          <w:lang w:eastAsia="fr-FR"/>
        </w:rPr>
        <w:drawing>
          <wp:inline distT="0" distB="0" distL="0" distR="0" wp14:anchorId="70D5FF08" wp14:editId="5EC0BC9D">
            <wp:extent cx="695325" cy="349250"/>
            <wp:effectExtent l="0" t="0" r="9525" b="0"/>
            <wp:docPr id="5" name="Image 5" descr="D:\Users\Propriétaire\Desktop\LOGO AB EUR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D:\Users\Propriétaire\Desktop\LOGO AB EUR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fr-FR"/>
        </w:rPr>
        <w:drawing>
          <wp:inline distT="0" distB="0" distL="0" distR="0" wp14:anchorId="36D2F037" wp14:editId="555634F0">
            <wp:extent cx="495300" cy="279952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02" cy="28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fr-FR"/>
        </w:rPr>
        <w:drawing>
          <wp:inline distT="0" distB="0" distL="0" distR="0" wp14:anchorId="6739B58D" wp14:editId="2BF6BE50">
            <wp:extent cx="779477" cy="277953"/>
            <wp:effectExtent l="0" t="0" r="1905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00" cy="34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fr-FR"/>
        </w:rPr>
        <w:drawing>
          <wp:inline distT="0" distB="0" distL="0" distR="0" wp14:anchorId="33EFBF9B" wp14:editId="0F966E29">
            <wp:extent cx="268800" cy="377067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05" cy="40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0C1B47" w:rsidRDefault="000C1B47" w:rsidP="000C1B47">
      <w:pPr>
        <w:pStyle w:val="Style1"/>
        <w:jc w:val="center"/>
        <w:rPr>
          <w:color w:val="404040" w:themeColor="text1" w:themeTint="BF"/>
          <w:sz w:val="22"/>
          <w:szCs w:val="22"/>
        </w:rPr>
      </w:pPr>
    </w:p>
    <w:p w:rsidR="00FF4258" w:rsidRDefault="000C1B47" w:rsidP="000C1B47">
      <w:pPr>
        <w:pStyle w:val="Style1"/>
        <w:jc w:val="center"/>
      </w:pPr>
      <w:r w:rsidRPr="00337CFA">
        <w:rPr>
          <w:color w:val="404040" w:themeColor="text1" w:themeTint="BF"/>
          <w:sz w:val="22"/>
          <w:szCs w:val="22"/>
        </w:rPr>
        <w:t>Domaine La Jasse d’Isnard – 30470 Aimargues – tel : 04 66 88 61 98 www.jassedisnard.com</w:t>
      </w:r>
      <w:r>
        <w:rPr>
          <w:color w:val="404040" w:themeColor="text1" w:themeTint="BF"/>
          <w:sz w:val="22"/>
          <w:szCs w:val="22"/>
        </w:rPr>
        <w:t xml:space="preserve">          </w:t>
      </w:r>
    </w:p>
    <w:sectPr w:rsidR="00FF4258" w:rsidSect="00301CA2">
      <w:pgSz w:w="8391" w:h="11907" w:code="11"/>
      <w:pgMar w:top="720" w:right="720" w:bottom="720" w:left="720" w:header="708" w:footer="708" w:gutter="0"/>
      <w:pgBorders w:offsetFrom="page">
        <w:top w:val="double" w:sz="6" w:space="24" w:color="FC3E6B"/>
        <w:left w:val="double" w:sz="6" w:space="24" w:color="FC3E6B"/>
        <w:bottom w:val="double" w:sz="6" w:space="24" w:color="FC3E6B"/>
        <w:right w:val="double" w:sz="6" w:space="24" w:color="FC3E6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47"/>
    <w:rsid w:val="000C1B47"/>
    <w:rsid w:val="001276B3"/>
    <w:rsid w:val="002219C5"/>
    <w:rsid w:val="00227994"/>
    <w:rsid w:val="008B716C"/>
    <w:rsid w:val="00F93DFC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C1FE63-3FB1-47F8-A5F3-E4879D32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B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0C1B47"/>
    <w:rPr>
      <w:sz w:val="56"/>
      <w:szCs w:val="56"/>
    </w:rPr>
  </w:style>
  <w:style w:type="character" w:customStyle="1" w:styleId="Style1Car">
    <w:name w:val="Style1 Car"/>
    <w:basedOn w:val="Policepardfaut"/>
    <w:link w:val="Style1"/>
    <w:rsid w:val="000C1B47"/>
    <w:rPr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4</cp:revision>
  <dcterms:created xsi:type="dcterms:W3CDTF">2016-01-22T10:21:00Z</dcterms:created>
  <dcterms:modified xsi:type="dcterms:W3CDTF">2019-02-22T13:48:00Z</dcterms:modified>
</cp:coreProperties>
</file>